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8"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5"/>
        <w:gridCol w:w="2722"/>
        <w:gridCol w:w="2806"/>
        <w:gridCol w:w="3998"/>
      </w:tblGrid>
      <w:tr w:rsidR="00530CEA" w:rsidRPr="00723870" w:rsidTr="00A64BB5">
        <w:tc>
          <w:tcPr>
            <w:tcW w:w="627" w:type="dxa"/>
            <w:vMerge w:val="restart"/>
            <w:shd w:val="clear" w:color="auto" w:fill="auto"/>
            <w:textDirection w:val="tbRl"/>
            <w:vAlign w:val="center"/>
          </w:tcPr>
          <w:p w:rsidR="00530CEA" w:rsidRPr="00664AB0" w:rsidRDefault="00530CEA" w:rsidP="00664AB0">
            <w:pPr>
              <w:ind w:left="113" w:right="113"/>
              <w:rPr>
                <w:rFonts w:ascii="Calibri" w:hAnsi="Calibri" w:cs="Calibri"/>
              </w:rPr>
            </w:pPr>
            <w:bookmarkStart w:id="0" w:name="_GoBack" w:colFirst="2" w:colLast="2"/>
            <w:r w:rsidRPr="00664AB0">
              <w:rPr>
                <w:rFonts w:ascii="Calibri" w:hAnsi="Calibri" w:cs="Calibri"/>
              </w:rPr>
              <w:t>Autumn 1</w:t>
            </w:r>
          </w:p>
        </w:tc>
        <w:tc>
          <w:tcPr>
            <w:tcW w:w="1135" w:type="dxa"/>
            <w:shd w:val="clear" w:color="auto" w:fill="auto"/>
          </w:tcPr>
          <w:p w:rsidR="00530CEA" w:rsidRPr="00723870" w:rsidRDefault="00530CEA">
            <w:pPr>
              <w:rPr>
                <w:rFonts w:ascii="Calibri" w:hAnsi="Calibri" w:cs="Calibri"/>
                <w:sz w:val="20"/>
                <w:szCs w:val="20"/>
              </w:rPr>
            </w:pPr>
            <w:r>
              <w:rPr>
                <w:rFonts w:ascii="Calibri" w:hAnsi="Calibri" w:cs="Calibri"/>
                <w:sz w:val="20"/>
                <w:szCs w:val="20"/>
              </w:rPr>
              <w:t>Geography</w:t>
            </w:r>
          </w:p>
        </w:tc>
        <w:tc>
          <w:tcPr>
            <w:tcW w:w="5528" w:type="dxa"/>
            <w:gridSpan w:val="2"/>
            <w:shd w:val="clear" w:color="auto" w:fill="auto"/>
          </w:tcPr>
          <w:p w:rsidR="00530CEA" w:rsidRPr="00F706BE" w:rsidRDefault="00530CEA" w:rsidP="00BB6B8F">
            <w:pPr>
              <w:rPr>
                <w:rFonts w:ascii="Calibri" w:hAnsi="Calibri" w:cs="Calibri"/>
                <w:b/>
              </w:rPr>
            </w:pPr>
            <w:r>
              <w:rPr>
                <w:rFonts w:ascii="Calibri" w:hAnsi="Calibri" w:cs="Calibri"/>
                <w:b/>
                <w:color w:val="4472C4"/>
              </w:rPr>
              <w:t>South America</w:t>
            </w:r>
          </w:p>
          <w:p w:rsidR="00530CEA" w:rsidRPr="00C72C9F" w:rsidRDefault="00530CEA" w:rsidP="00BB6B8F">
            <w:pPr>
              <w:autoSpaceDE w:val="0"/>
              <w:autoSpaceDN w:val="0"/>
              <w:adjustRightInd w:val="0"/>
              <w:rPr>
                <w:rFonts w:asciiTheme="minorHAnsi" w:hAnsiTheme="minorHAnsi" w:cstheme="minorHAnsi"/>
              </w:rPr>
            </w:pPr>
            <w:r w:rsidRPr="00C72C9F">
              <w:rPr>
                <w:rFonts w:asciiTheme="minorHAnsi" w:hAnsiTheme="minorHAnsi" w:cstheme="minorHAnsi"/>
                <w:color w:val="353535"/>
                <w:shd w:val="clear" w:color="auto" w:fill="FFFFFF"/>
              </w:rPr>
              <w:t>Children travel on a voyage of discovery to South America as they learn about the countries, culture and geography of this fascinating continent. They will learn about the climate, the geographical features, the industries and the people of South America through a range of fun activities, giving them an insight into how life in South America is different to life here in the UK.</w:t>
            </w:r>
          </w:p>
        </w:tc>
        <w:tc>
          <w:tcPr>
            <w:tcW w:w="3998" w:type="dxa"/>
            <w:vMerge w:val="restart"/>
            <w:shd w:val="clear" w:color="auto" w:fill="auto"/>
          </w:tcPr>
          <w:p w:rsidR="00530CEA" w:rsidRDefault="00530CEA">
            <w:pPr>
              <w:rPr>
                <w:rFonts w:ascii="Calibri" w:hAnsi="Calibri" w:cs="Calibri"/>
                <w:b/>
                <w:color w:val="0070C0"/>
              </w:rPr>
            </w:pPr>
            <w:r w:rsidRPr="00C800E8">
              <w:rPr>
                <w:rFonts w:ascii="Calibri" w:hAnsi="Calibri" w:cs="Calibri"/>
                <w:b/>
                <w:color w:val="0070C0"/>
              </w:rPr>
              <w:t>English</w:t>
            </w:r>
          </w:p>
          <w:p w:rsidR="00530CEA" w:rsidRPr="00417FC6" w:rsidRDefault="00530CEA" w:rsidP="00CC154C">
            <w:pPr>
              <w:rPr>
                <w:rFonts w:ascii="Calibri" w:hAnsi="Calibri" w:cs="Calibri"/>
                <w:b/>
                <w:sz w:val="22"/>
              </w:rPr>
            </w:pPr>
            <w:r w:rsidRPr="00417FC6">
              <w:rPr>
                <w:rFonts w:ascii="Calibri" w:hAnsi="Calibri" w:cs="Calibri"/>
                <w:b/>
                <w:color w:val="0070C0"/>
                <w:sz w:val="22"/>
              </w:rPr>
              <w:t>Ada’s Violin by Susan Hood</w:t>
            </w:r>
          </w:p>
          <w:p w:rsidR="00530CEA" w:rsidRPr="00417FC6" w:rsidRDefault="00530CEA" w:rsidP="00CC154C">
            <w:pPr>
              <w:rPr>
                <w:rFonts w:ascii="Calibri" w:hAnsi="Calibri" w:cs="Calibri"/>
                <w:sz w:val="22"/>
                <w:lang w:val="en-US"/>
              </w:rPr>
            </w:pPr>
            <w:r w:rsidRPr="00417FC6">
              <w:rPr>
                <w:rFonts w:ascii="Calibri" w:hAnsi="Calibri" w:cs="Calibri"/>
                <w:sz w:val="22"/>
                <w:lang w:val="en-US"/>
              </w:rPr>
              <w:t xml:space="preserve">Children explore the book that tells the true story of the Recycled Orchestra of Paraguay and use it as inspiration to write expanded noun phrases. </w:t>
            </w:r>
          </w:p>
          <w:p w:rsidR="00530CEA" w:rsidRPr="00417FC6" w:rsidRDefault="00953A25" w:rsidP="00CC154C">
            <w:pPr>
              <w:rPr>
                <w:rFonts w:ascii="Calibri" w:hAnsi="Calibri" w:cs="Calibri"/>
                <w:b/>
                <w:color w:val="4472C4" w:themeColor="accent5"/>
                <w:sz w:val="22"/>
                <w:lang w:val="en-US"/>
              </w:rPr>
            </w:pPr>
            <w:r>
              <w:rPr>
                <w:rFonts w:ascii="Calibri" w:hAnsi="Calibri" w:cs="Calibri"/>
                <w:b/>
                <w:color w:val="4472C4" w:themeColor="accent5"/>
                <w:sz w:val="22"/>
                <w:lang w:val="en-US"/>
              </w:rPr>
              <w:t>The Great Kapok Tree by Lynne Cherry</w:t>
            </w:r>
          </w:p>
          <w:p w:rsidR="00953A25" w:rsidRDefault="00953A25" w:rsidP="00CC154C">
            <w:pPr>
              <w:rPr>
                <w:rFonts w:ascii="Calibri" w:hAnsi="Calibri" w:cs="Calibri"/>
                <w:sz w:val="22"/>
                <w:lang w:val="en-US"/>
              </w:rPr>
            </w:pPr>
            <w:r w:rsidRPr="00953A25">
              <w:rPr>
                <w:rFonts w:ascii="Calibri" w:hAnsi="Calibri" w:cs="Calibri"/>
                <w:sz w:val="22"/>
                <w:lang w:val="en-US"/>
              </w:rPr>
              <w:t xml:space="preserve">Children will first become familiar with The Great Kapok Tree, and discuss </w:t>
            </w:r>
            <w:r>
              <w:rPr>
                <w:rFonts w:ascii="Calibri" w:hAnsi="Calibri" w:cs="Calibri"/>
                <w:sz w:val="22"/>
                <w:lang w:val="en-US"/>
              </w:rPr>
              <w:t xml:space="preserve">rainforest conservation. They will then look explore </w:t>
            </w:r>
            <w:r w:rsidRPr="00953A25">
              <w:rPr>
                <w:rFonts w:ascii="Calibri" w:hAnsi="Calibri" w:cs="Calibri"/>
                <w:sz w:val="22"/>
                <w:lang w:val="en-US"/>
              </w:rPr>
              <w:t>different persuasive writing features before gathering information and creating their own ideas to use in a letter, in which they try to persuade a logging company to stop cutting down the rainforest.</w:t>
            </w:r>
          </w:p>
          <w:p w:rsidR="00530CEA" w:rsidRPr="00530CEA" w:rsidRDefault="00530CEA" w:rsidP="00CC154C">
            <w:pPr>
              <w:rPr>
                <w:rFonts w:ascii="Calibri" w:hAnsi="Calibri" w:cs="Calibri"/>
                <w:b/>
                <w:color w:val="4472C4" w:themeColor="accent5"/>
                <w:sz w:val="22"/>
                <w:lang w:val="en-US"/>
              </w:rPr>
            </w:pPr>
            <w:r w:rsidRPr="00530CEA">
              <w:rPr>
                <w:rFonts w:ascii="Calibri" w:hAnsi="Calibri" w:cs="Calibri"/>
                <w:b/>
                <w:color w:val="4472C4" w:themeColor="accent5"/>
                <w:sz w:val="22"/>
                <w:lang w:val="en-US"/>
              </w:rPr>
              <w:t>Henry’s Freedom Box</w:t>
            </w:r>
          </w:p>
          <w:p w:rsidR="00530CEA" w:rsidRPr="00417FC6" w:rsidRDefault="00530CEA" w:rsidP="00417FC6">
            <w:pPr>
              <w:rPr>
                <w:rFonts w:ascii="Calibri" w:hAnsi="Calibri" w:cs="Calibri"/>
                <w:sz w:val="22"/>
                <w:lang w:val="en-US"/>
              </w:rPr>
            </w:pPr>
            <w:r>
              <w:rPr>
                <w:rFonts w:ascii="Calibri" w:hAnsi="Calibri" w:cs="Calibri"/>
                <w:sz w:val="22"/>
                <w:lang w:val="en-US"/>
              </w:rPr>
              <w:t xml:space="preserve">Children will explore this wonderful picture book as part of Black History Month. They </w:t>
            </w:r>
            <w:proofErr w:type="gramStart"/>
            <w:r>
              <w:rPr>
                <w:rFonts w:ascii="Calibri" w:hAnsi="Calibri" w:cs="Calibri"/>
                <w:sz w:val="22"/>
                <w:lang w:val="en-US"/>
              </w:rPr>
              <w:t>will be immersed</w:t>
            </w:r>
            <w:proofErr w:type="gramEnd"/>
            <w:r>
              <w:rPr>
                <w:rFonts w:ascii="Calibri" w:hAnsi="Calibri" w:cs="Calibri"/>
                <w:sz w:val="22"/>
                <w:lang w:val="en-US"/>
              </w:rPr>
              <w:t xml:space="preserve"> in </w:t>
            </w:r>
            <w:r w:rsidRPr="00417FC6">
              <w:rPr>
                <w:rFonts w:ascii="Calibri" w:hAnsi="Calibri" w:cs="Calibri"/>
                <w:sz w:val="22"/>
                <w:lang w:val="en-US"/>
              </w:rPr>
              <w:t xml:space="preserve">Henry dreams of freedom from slavery and injustice. </w:t>
            </w:r>
          </w:p>
          <w:p w:rsidR="00530CEA" w:rsidRPr="00C800E8" w:rsidRDefault="00530CEA" w:rsidP="00417FC6">
            <w:pPr>
              <w:rPr>
                <w:rFonts w:ascii="Calibri" w:hAnsi="Calibri" w:cs="Calibri"/>
              </w:rPr>
            </w:pPr>
          </w:p>
        </w:tc>
      </w:tr>
      <w:tr w:rsidR="00530CEA" w:rsidRPr="00723870" w:rsidTr="00A64BB5">
        <w:tc>
          <w:tcPr>
            <w:tcW w:w="627" w:type="dxa"/>
            <w:vMerge/>
            <w:shd w:val="clear" w:color="auto" w:fill="auto"/>
            <w:textDirection w:val="tbRl"/>
            <w:vAlign w:val="center"/>
          </w:tcPr>
          <w:p w:rsidR="00530CEA" w:rsidRPr="00664AB0" w:rsidRDefault="00530CEA" w:rsidP="00664AB0">
            <w:pPr>
              <w:ind w:left="113" w:right="113"/>
              <w:rPr>
                <w:rFonts w:ascii="Calibri" w:hAnsi="Calibri" w:cs="Calibri"/>
              </w:rPr>
            </w:pPr>
          </w:p>
        </w:tc>
        <w:tc>
          <w:tcPr>
            <w:tcW w:w="1135" w:type="dxa"/>
            <w:shd w:val="clear" w:color="auto" w:fill="auto"/>
          </w:tcPr>
          <w:p w:rsidR="00530CEA" w:rsidRPr="00723870" w:rsidRDefault="00530CEA" w:rsidP="00F706BE">
            <w:pPr>
              <w:rPr>
                <w:rFonts w:ascii="Calibri" w:hAnsi="Calibri" w:cs="Calibri"/>
                <w:sz w:val="20"/>
                <w:szCs w:val="20"/>
              </w:rPr>
            </w:pPr>
            <w:r>
              <w:rPr>
                <w:rFonts w:ascii="Calibri" w:hAnsi="Calibri" w:cs="Calibri"/>
                <w:sz w:val="20"/>
                <w:szCs w:val="20"/>
              </w:rPr>
              <w:t>Science</w:t>
            </w:r>
          </w:p>
        </w:tc>
        <w:tc>
          <w:tcPr>
            <w:tcW w:w="5528" w:type="dxa"/>
            <w:gridSpan w:val="2"/>
            <w:shd w:val="clear" w:color="auto" w:fill="auto"/>
          </w:tcPr>
          <w:p w:rsidR="00530CEA" w:rsidRPr="00F706BE" w:rsidRDefault="00530CEA" w:rsidP="00F706BE">
            <w:pPr>
              <w:rPr>
                <w:rFonts w:ascii="Calibri" w:hAnsi="Calibri" w:cs="Calibri"/>
                <w:b/>
              </w:rPr>
            </w:pPr>
            <w:r>
              <w:rPr>
                <w:rFonts w:ascii="Calibri" w:hAnsi="Calibri" w:cs="Calibri"/>
                <w:b/>
                <w:color w:val="4472C4"/>
              </w:rPr>
              <w:t>Properties of Materials</w:t>
            </w:r>
          </w:p>
          <w:p w:rsidR="00530CEA" w:rsidRPr="00C800E8" w:rsidRDefault="00530CEA" w:rsidP="00F706BE">
            <w:pPr>
              <w:autoSpaceDE w:val="0"/>
              <w:autoSpaceDN w:val="0"/>
              <w:adjustRightInd w:val="0"/>
              <w:rPr>
                <w:rFonts w:ascii="Calibri" w:hAnsi="Calibri" w:cs="Calibri"/>
              </w:rPr>
            </w:pPr>
            <w:r>
              <w:rPr>
                <w:rFonts w:ascii="Calibri" w:hAnsi="Calibri" w:cs="Arial"/>
                <w:color w:val="353535"/>
                <w:shd w:val="clear" w:color="auto" w:fill="FFFFFF"/>
              </w:rPr>
              <w:t>Children will</w:t>
            </w:r>
            <w:r w:rsidRPr="00C72C9F">
              <w:rPr>
                <w:rFonts w:ascii="Calibri" w:hAnsi="Calibri" w:cs="Arial"/>
                <w:color w:val="353535"/>
                <w:shd w:val="clear" w:color="auto" w:fill="FFFFFF"/>
              </w:rPr>
              <w:t xml:space="preserve"> under</w:t>
            </w:r>
            <w:r>
              <w:rPr>
                <w:rFonts w:ascii="Calibri" w:hAnsi="Calibri" w:cs="Arial"/>
                <w:color w:val="353535"/>
                <w:shd w:val="clear" w:color="auto" w:fill="FFFFFF"/>
              </w:rPr>
              <w:t xml:space="preserve">stand the differences between a </w:t>
            </w:r>
            <w:proofErr w:type="gramStart"/>
            <w:r w:rsidRPr="00C72C9F">
              <w:rPr>
                <w:rFonts w:ascii="Calibri" w:hAnsi="Calibri" w:cs="Arial"/>
                <w:color w:val="353535"/>
                <w:shd w:val="clear" w:color="auto" w:fill="FFFFFF"/>
              </w:rPr>
              <w:t>variety</w:t>
            </w:r>
            <w:proofErr w:type="gramEnd"/>
            <w:r w:rsidRPr="00C72C9F">
              <w:rPr>
                <w:rFonts w:ascii="Calibri" w:hAnsi="Calibri" w:cs="Arial"/>
                <w:color w:val="353535"/>
                <w:shd w:val="clear" w:color="auto" w:fill="FFFFFF"/>
              </w:rPr>
              <w:t xml:space="preserve"> of materials, and how materials can be mixed and dissolved, and reversibly and irreversibly changed.</w:t>
            </w:r>
          </w:p>
        </w:tc>
        <w:tc>
          <w:tcPr>
            <w:tcW w:w="3998" w:type="dxa"/>
            <w:vMerge/>
            <w:shd w:val="clear" w:color="auto" w:fill="auto"/>
          </w:tcPr>
          <w:p w:rsidR="00530CEA" w:rsidRPr="00C800E8" w:rsidRDefault="00530CEA" w:rsidP="00F706BE">
            <w:pPr>
              <w:rPr>
                <w:rFonts w:ascii="Calibri" w:hAnsi="Calibri" w:cs="Calibri"/>
              </w:rPr>
            </w:pPr>
          </w:p>
        </w:tc>
      </w:tr>
      <w:tr w:rsidR="00614AD8" w:rsidRPr="00723870" w:rsidTr="00614AD8">
        <w:trPr>
          <w:trHeight w:val="1896"/>
        </w:trPr>
        <w:tc>
          <w:tcPr>
            <w:tcW w:w="627" w:type="dxa"/>
            <w:vMerge/>
            <w:shd w:val="clear" w:color="auto" w:fill="auto"/>
            <w:textDirection w:val="tbRl"/>
            <w:vAlign w:val="center"/>
          </w:tcPr>
          <w:p w:rsidR="00614AD8" w:rsidRPr="00664AB0" w:rsidRDefault="00614AD8" w:rsidP="00664AB0">
            <w:pPr>
              <w:ind w:left="113" w:right="113"/>
              <w:rPr>
                <w:rFonts w:ascii="Calibri" w:hAnsi="Calibri" w:cs="Calibri"/>
              </w:rPr>
            </w:pPr>
          </w:p>
        </w:tc>
        <w:tc>
          <w:tcPr>
            <w:tcW w:w="1135" w:type="dxa"/>
            <w:vMerge w:val="restart"/>
            <w:shd w:val="clear" w:color="auto" w:fill="auto"/>
          </w:tcPr>
          <w:p w:rsidR="00614AD8" w:rsidRPr="00723870" w:rsidRDefault="00614AD8" w:rsidP="00F706BE">
            <w:pPr>
              <w:rPr>
                <w:rFonts w:ascii="Calibri" w:hAnsi="Calibri" w:cs="Calibri"/>
                <w:sz w:val="20"/>
                <w:szCs w:val="20"/>
              </w:rPr>
            </w:pPr>
            <w:r>
              <w:rPr>
                <w:rFonts w:ascii="Calibri" w:hAnsi="Calibri" w:cs="Calibri"/>
                <w:sz w:val="20"/>
                <w:szCs w:val="20"/>
              </w:rPr>
              <w:t>RE</w:t>
            </w:r>
          </w:p>
        </w:tc>
        <w:tc>
          <w:tcPr>
            <w:tcW w:w="5528" w:type="dxa"/>
            <w:gridSpan w:val="2"/>
            <w:vMerge w:val="restart"/>
            <w:shd w:val="clear" w:color="auto" w:fill="auto"/>
          </w:tcPr>
          <w:p w:rsidR="00614AD8" w:rsidRPr="00DC7E2B" w:rsidRDefault="00614AD8" w:rsidP="008276BC">
            <w:pPr>
              <w:rPr>
                <w:rFonts w:ascii="Calibri" w:hAnsi="Calibri" w:cs="Calibri"/>
                <w:b/>
                <w:color w:val="4472C4"/>
                <w:sz w:val="22"/>
                <w:szCs w:val="22"/>
              </w:rPr>
            </w:pPr>
            <w:r w:rsidRPr="00DC7E2B">
              <w:rPr>
                <w:rFonts w:ascii="Calibri" w:hAnsi="Calibri" w:cs="Calibri"/>
                <w:b/>
                <w:color w:val="4472C4"/>
                <w:sz w:val="22"/>
                <w:szCs w:val="22"/>
              </w:rPr>
              <w:t>What does it mean to be a Muslim in Britain today?</w:t>
            </w:r>
          </w:p>
          <w:p w:rsidR="00614AD8" w:rsidRPr="00417FC6" w:rsidRDefault="00614AD8" w:rsidP="008276BC">
            <w:pPr>
              <w:autoSpaceDE w:val="0"/>
              <w:autoSpaceDN w:val="0"/>
              <w:adjustRightInd w:val="0"/>
              <w:rPr>
                <w:rFonts w:ascii="Calibri" w:hAnsi="Calibri" w:cs="Calibri"/>
              </w:rPr>
            </w:pPr>
            <w:r w:rsidRPr="00DC7E2B">
              <w:rPr>
                <w:rFonts w:ascii="Calibri" w:hAnsi="Calibri" w:cs="Arial"/>
                <w:color w:val="353535"/>
                <w:sz w:val="22"/>
                <w:szCs w:val="22"/>
                <w:shd w:val="clear" w:color="auto" w:fill="FFFFFF"/>
              </w:rPr>
              <w:t xml:space="preserve">We will explore the practice, meaning and significance of the Five Pillars of Islam and how they affect the lives of Muslims, </w:t>
            </w:r>
            <w:proofErr w:type="gramStart"/>
            <w:r w:rsidRPr="00DC7E2B">
              <w:rPr>
                <w:rFonts w:ascii="Calibri" w:hAnsi="Calibri" w:cs="Arial"/>
                <w:color w:val="353535"/>
                <w:sz w:val="22"/>
                <w:szCs w:val="22"/>
                <w:shd w:val="clear" w:color="auto" w:fill="FFFFFF"/>
              </w:rPr>
              <w:t>moment by moment</w:t>
            </w:r>
            <w:proofErr w:type="gramEnd"/>
            <w:r w:rsidRPr="00DC7E2B">
              <w:rPr>
                <w:rFonts w:ascii="Calibri" w:hAnsi="Calibri" w:cs="Arial"/>
                <w:color w:val="353535"/>
                <w:sz w:val="22"/>
                <w:szCs w:val="22"/>
                <w:shd w:val="clear" w:color="auto" w:fill="FFFFFF"/>
              </w:rPr>
              <w:t>, daily, annually and in a lifetime. We will also will consider the importance of the Holy Qur’an for Muslims and reflect on what forms of guidance pupils turn to when they need guidance or advice, and examine ways in which these are different from the Qur’an for Muslims</w:t>
            </w:r>
          </w:p>
        </w:tc>
        <w:tc>
          <w:tcPr>
            <w:tcW w:w="3998" w:type="dxa"/>
            <w:vMerge/>
            <w:shd w:val="clear" w:color="auto" w:fill="auto"/>
          </w:tcPr>
          <w:p w:rsidR="00614AD8" w:rsidRPr="00C800E8" w:rsidRDefault="00614AD8" w:rsidP="00F706BE">
            <w:pPr>
              <w:rPr>
                <w:rFonts w:ascii="Calibri" w:hAnsi="Calibri" w:cs="Calibri"/>
              </w:rPr>
            </w:pPr>
          </w:p>
        </w:tc>
      </w:tr>
      <w:tr w:rsidR="00614AD8" w:rsidRPr="00723870" w:rsidTr="00530CEA">
        <w:trPr>
          <w:trHeight w:val="540"/>
        </w:trPr>
        <w:tc>
          <w:tcPr>
            <w:tcW w:w="627" w:type="dxa"/>
            <w:vMerge/>
            <w:shd w:val="clear" w:color="auto" w:fill="auto"/>
            <w:textDirection w:val="tbRl"/>
            <w:vAlign w:val="center"/>
          </w:tcPr>
          <w:p w:rsidR="00614AD8" w:rsidRPr="00664AB0" w:rsidRDefault="00614AD8" w:rsidP="00664AB0">
            <w:pPr>
              <w:ind w:left="113" w:right="113"/>
              <w:rPr>
                <w:rFonts w:ascii="Calibri" w:hAnsi="Calibri" w:cs="Calibri"/>
              </w:rPr>
            </w:pPr>
          </w:p>
        </w:tc>
        <w:tc>
          <w:tcPr>
            <w:tcW w:w="1135" w:type="dxa"/>
            <w:vMerge/>
            <w:shd w:val="clear" w:color="auto" w:fill="auto"/>
          </w:tcPr>
          <w:p w:rsidR="00614AD8" w:rsidRDefault="00614AD8" w:rsidP="00F706BE">
            <w:pPr>
              <w:rPr>
                <w:rFonts w:ascii="Calibri" w:hAnsi="Calibri" w:cs="Calibri"/>
                <w:sz w:val="20"/>
                <w:szCs w:val="20"/>
              </w:rPr>
            </w:pPr>
          </w:p>
        </w:tc>
        <w:tc>
          <w:tcPr>
            <w:tcW w:w="5528" w:type="dxa"/>
            <w:gridSpan w:val="2"/>
            <w:vMerge/>
            <w:shd w:val="clear" w:color="auto" w:fill="auto"/>
          </w:tcPr>
          <w:p w:rsidR="00614AD8" w:rsidRPr="00DC7E2B" w:rsidRDefault="00614AD8" w:rsidP="008276BC">
            <w:pPr>
              <w:rPr>
                <w:rFonts w:ascii="Calibri" w:hAnsi="Calibri" w:cs="Calibri"/>
                <w:b/>
                <w:color w:val="4472C4"/>
                <w:sz w:val="22"/>
                <w:szCs w:val="22"/>
              </w:rPr>
            </w:pPr>
          </w:p>
        </w:tc>
        <w:tc>
          <w:tcPr>
            <w:tcW w:w="3998" w:type="dxa"/>
            <w:vMerge w:val="restart"/>
            <w:shd w:val="clear" w:color="auto" w:fill="auto"/>
          </w:tcPr>
          <w:p w:rsidR="00614AD8" w:rsidRPr="00614AD8" w:rsidRDefault="00614AD8" w:rsidP="00417FC6">
            <w:pPr>
              <w:rPr>
                <w:rFonts w:ascii="Calibri" w:hAnsi="Calibri" w:cs="Calibri"/>
                <w:b/>
                <w:color w:val="0070C0"/>
                <w:sz w:val="22"/>
              </w:rPr>
            </w:pPr>
            <w:r w:rsidRPr="00614AD8">
              <w:rPr>
                <w:rFonts w:ascii="Calibri" w:hAnsi="Calibri" w:cs="Calibri"/>
                <w:b/>
                <w:color w:val="0070C0"/>
                <w:sz w:val="22"/>
              </w:rPr>
              <w:t>DT</w:t>
            </w:r>
          </w:p>
          <w:p w:rsidR="00614AD8" w:rsidRPr="00614AD8" w:rsidRDefault="00614AD8" w:rsidP="00417FC6">
            <w:pPr>
              <w:rPr>
                <w:rFonts w:ascii="Calibri" w:hAnsi="Calibri" w:cs="Calibri"/>
                <w:b/>
                <w:color w:val="0070C0"/>
                <w:sz w:val="22"/>
              </w:rPr>
            </w:pPr>
            <w:r w:rsidRPr="00614AD8">
              <w:rPr>
                <w:rFonts w:ascii="Calibri" w:hAnsi="Calibri" w:cs="Calibri"/>
                <w:b/>
                <w:color w:val="0070C0"/>
                <w:sz w:val="22"/>
              </w:rPr>
              <w:t>Musical Instruments</w:t>
            </w:r>
          </w:p>
          <w:p w:rsidR="00614AD8" w:rsidRPr="00C800E8" w:rsidRDefault="00614AD8" w:rsidP="00417FC6">
            <w:pPr>
              <w:rPr>
                <w:rFonts w:ascii="Calibri" w:hAnsi="Calibri" w:cs="Calibri"/>
              </w:rPr>
            </w:pPr>
            <w:r w:rsidRPr="00614AD8">
              <w:rPr>
                <w:rFonts w:ascii="Calibri" w:hAnsi="Calibri" w:cs="Calibri"/>
                <w:sz w:val="22"/>
              </w:rPr>
              <w:t>Children will explore a variety of musical instruments. They will design, make and evaluate a musical instrument from ‘junk’ inspired by our book ‘Ada’s Violin’ by Susan Hood.</w:t>
            </w:r>
          </w:p>
        </w:tc>
      </w:tr>
      <w:tr w:rsidR="00530CEA" w:rsidRPr="00723870" w:rsidTr="00A64BB5">
        <w:trPr>
          <w:trHeight w:val="1788"/>
        </w:trPr>
        <w:tc>
          <w:tcPr>
            <w:tcW w:w="627" w:type="dxa"/>
            <w:vMerge/>
            <w:shd w:val="clear" w:color="auto" w:fill="auto"/>
            <w:textDirection w:val="tbRl"/>
            <w:vAlign w:val="center"/>
          </w:tcPr>
          <w:p w:rsidR="00530CEA" w:rsidRPr="00664AB0" w:rsidRDefault="00530CEA" w:rsidP="00530CEA">
            <w:pPr>
              <w:ind w:left="113" w:right="113"/>
              <w:rPr>
                <w:rFonts w:ascii="Calibri" w:hAnsi="Calibri" w:cs="Calibri"/>
              </w:rPr>
            </w:pPr>
          </w:p>
        </w:tc>
        <w:tc>
          <w:tcPr>
            <w:tcW w:w="1135" w:type="dxa"/>
            <w:vMerge w:val="restart"/>
            <w:shd w:val="clear" w:color="auto" w:fill="auto"/>
          </w:tcPr>
          <w:p w:rsidR="00530CEA" w:rsidRPr="00723870" w:rsidRDefault="00530CEA" w:rsidP="00530CEA">
            <w:pPr>
              <w:rPr>
                <w:rFonts w:ascii="Calibri" w:hAnsi="Calibri" w:cs="Calibri"/>
                <w:sz w:val="20"/>
                <w:szCs w:val="20"/>
              </w:rPr>
            </w:pPr>
            <w:r>
              <w:rPr>
                <w:rFonts w:ascii="Calibri" w:hAnsi="Calibri" w:cs="Calibri"/>
                <w:sz w:val="20"/>
                <w:szCs w:val="20"/>
              </w:rPr>
              <w:t>Music</w:t>
            </w:r>
          </w:p>
        </w:tc>
        <w:tc>
          <w:tcPr>
            <w:tcW w:w="5528" w:type="dxa"/>
            <w:gridSpan w:val="2"/>
            <w:vMerge w:val="restart"/>
            <w:shd w:val="clear" w:color="auto" w:fill="auto"/>
          </w:tcPr>
          <w:p w:rsidR="00530CEA" w:rsidRPr="00F706BE" w:rsidRDefault="00530CEA" w:rsidP="00530CEA">
            <w:pPr>
              <w:rPr>
                <w:rFonts w:ascii="Calibri" w:hAnsi="Calibri" w:cs="Calibri"/>
                <w:b/>
              </w:rPr>
            </w:pPr>
            <w:proofErr w:type="spellStart"/>
            <w:r>
              <w:rPr>
                <w:rFonts w:ascii="Calibri" w:hAnsi="Calibri" w:cs="Calibri"/>
                <w:b/>
                <w:color w:val="4472C4"/>
              </w:rPr>
              <w:t>Livin</w:t>
            </w:r>
            <w:proofErr w:type="spellEnd"/>
            <w:r>
              <w:rPr>
                <w:rFonts w:ascii="Calibri" w:hAnsi="Calibri" w:cs="Calibri"/>
                <w:b/>
                <w:color w:val="4472C4"/>
              </w:rPr>
              <w:t>’ On A Prayer</w:t>
            </w:r>
          </w:p>
          <w:p w:rsidR="00530CEA" w:rsidRPr="00C800E8" w:rsidRDefault="00530CEA" w:rsidP="00530CEA">
            <w:pPr>
              <w:autoSpaceDE w:val="0"/>
              <w:autoSpaceDN w:val="0"/>
              <w:adjustRightInd w:val="0"/>
              <w:rPr>
                <w:rFonts w:ascii="Calibri" w:hAnsi="Calibri" w:cs="Calibri"/>
              </w:rPr>
            </w:pPr>
            <w:r w:rsidRPr="006C679D">
              <w:rPr>
                <w:rFonts w:ascii="Calibri" w:hAnsi="Calibri" w:cs="Arial"/>
                <w:color w:val="353535"/>
                <w:shd w:val="clear" w:color="auto" w:fill="FFFFFF"/>
              </w:rPr>
              <w:t xml:space="preserve">All the learning </w:t>
            </w:r>
            <w:proofErr w:type="gramStart"/>
            <w:r w:rsidRPr="006C679D">
              <w:rPr>
                <w:rFonts w:ascii="Calibri" w:hAnsi="Calibri" w:cs="Arial"/>
                <w:color w:val="353535"/>
                <w:shd w:val="clear" w:color="auto" w:fill="FFFFFF"/>
              </w:rPr>
              <w:t>is focused</w:t>
            </w:r>
            <w:proofErr w:type="gramEnd"/>
            <w:r w:rsidRPr="006C679D">
              <w:rPr>
                <w:rFonts w:ascii="Calibri" w:hAnsi="Calibri" w:cs="Arial"/>
                <w:color w:val="353535"/>
                <w:shd w:val="clear" w:color="auto" w:fill="FFFFFF"/>
              </w:rPr>
              <w:t xml:space="preserve"> around one song: </w:t>
            </w:r>
            <w:proofErr w:type="spellStart"/>
            <w:r w:rsidRPr="006C679D">
              <w:rPr>
                <w:rFonts w:ascii="Calibri" w:hAnsi="Calibri" w:cs="Arial"/>
                <w:color w:val="353535"/>
                <w:shd w:val="clear" w:color="auto" w:fill="FFFFFF"/>
              </w:rPr>
              <w:t>Livin</w:t>
            </w:r>
            <w:proofErr w:type="spellEnd"/>
            <w:r w:rsidRPr="006C679D">
              <w:rPr>
                <w:rFonts w:ascii="Calibri" w:hAnsi="Calibri" w:cs="Arial"/>
                <w:color w:val="353535"/>
                <w:shd w:val="clear" w:color="auto" w:fill="FFFFFF"/>
              </w:rPr>
              <w:t xml:space="preserve">' On A Prayer. </w:t>
            </w:r>
            <w:r>
              <w:rPr>
                <w:rFonts w:ascii="Calibri" w:hAnsi="Calibri" w:cs="Arial"/>
                <w:color w:val="353535"/>
                <w:shd w:val="clear" w:color="auto" w:fill="FFFFFF"/>
              </w:rPr>
              <w:t xml:space="preserve">Children will learn </w:t>
            </w:r>
            <w:r w:rsidRPr="006C679D">
              <w:rPr>
                <w:rFonts w:ascii="Calibri" w:hAnsi="Calibri" w:cs="Arial"/>
                <w:color w:val="353535"/>
                <w:shd w:val="clear" w:color="auto" w:fill="FFFFFF"/>
              </w:rPr>
              <w:t>to sing, play, improv</w:t>
            </w:r>
            <w:r>
              <w:rPr>
                <w:rFonts w:ascii="Calibri" w:hAnsi="Calibri" w:cs="Arial"/>
                <w:color w:val="353535"/>
                <w:shd w:val="clear" w:color="auto" w:fill="FFFFFF"/>
              </w:rPr>
              <w:t xml:space="preserve">ise and compose with this song, as well as </w:t>
            </w:r>
            <w:r w:rsidRPr="006C679D">
              <w:rPr>
                <w:rFonts w:ascii="Calibri" w:hAnsi="Calibri" w:cs="Arial"/>
                <w:color w:val="353535"/>
                <w:shd w:val="clear" w:color="auto" w:fill="FFFFFF"/>
              </w:rPr>
              <w:t xml:space="preserve">listen </w:t>
            </w:r>
            <w:r>
              <w:rPr>
                <w:rFonts w:ascii="Calibri" w:hAnsi="Calibri" w:cs="Arial"/>
                <w:color w:val="353535"/>
                <w:shd w:val="clear" w:color="auto" w:fill="FFFFFF"/>
              </w:rPr>
              <w:t xml:space="preserve">to </w:t>
            </w:r>
            <w:r w:rsidRPr="006C679D">
              <w:rPr>
                <w:rFonts w:ascii="Calibri" w:hAnsi="Calibri" w:cs="Arial"/>
                <w:color w:val="353535"/>
                <w:shd w:val="clear" w:color="auto" w:fill="FFFFFF"/>
              </w:rPr>
              <w:t>and appraise other classic rock songs.</w:t>
            </w:r>
          </w:p>
        </w:tc>
        <w:tc>
          <w:tcPr>
            <w:tcW w:w="3998" w:type="dxa"/>
            <w:vMerge/>
            <w:shd w:val="clear" w:color="auto" w:fill="auto"/>
          </w:tcPr>
          <w:p w:rsidR="00530CEA" w:rsidRPr="00C800E8" w:rsidRDefault="00530CEA" w:rsidP="00530CEA">
            <w:pPr>
              <w:rPr>
                <w:rFonts w:ascii="Calibri" w:hAnsi="Calibri" w:cs="Calibri"/>
              </w:rPr>
            </w:pPr>
          </w:p>
        </w:tc>
      </w:tr>
      <w:tr w:rsidR="00530CEA" w:rsidRPr="00723870" w:rsidTr="00530CEA">
        <w:trPr>
          <w:trHeight w:val="300"/>
        </w:trPr>
        <w:tc>
          <w:tcPr>
            <w:tcW w:w="627" w:type="dxa"/>
            <w:vMerge/>
            <w:shd w:val="clear" w:color="auto" w:fill="auto"/>
            <w:textDirection w:val="tbRl"/>
            <w:vAlign w:val="center"/>
          </w:tcPr>
          <w:p w:rsidR="00530CEA" w:rsidRPr="00664AB0" w:rsidRDefault="00530CEA" w:rsidP="00530CEA">
            <w:pPr>
              <w:ind w:left="113" w:right="113"/>
              <w:rPr>
                <w:rFonts w:ascii="Calibri" w:hAnsi="Calibri" w:cs="Calibri"/>
              </w:rPr>
            </w:pPr>
          </w:p>
        </w:tc>
        <w:tc>
          <w:tcPr>
            <w:tcW w:w="1135" w:type="dxa"/>
            <w:vMerge/>
            <w:shd w:val="clear" w:color="auto" w:fill="auto"/>
          </w:tcPr>
          <w:p w:rsidR="00530CEA" w:rsidRPr="00723870" w:rsidRDefault="00530CEA" w:rsidP="00530CEA">
            <w:pPr>
              <w:rPr>
                <w:rFonts w:ascii="Calibri" w:hAnsi="Calibri" w:cs="Calibri"/>
                <w:sz w:val="20"/>
                <w:szCs w:val="20"/>
              </w:rPr>
            </w:pPr>
          </w:p>
        </w:tc>
        <w:tc>
          <w:tcPr>
            <w:tcW w:w="5528" w:type="dxa"/>
            <w:gridSpan w:val="2"/>
            <w:vMerge/>
            <w:shd w:val="clear" w:color="auto" w:fill="auto"/>
          </w:tcPr>
          <w:p w:rsidR="00530CEA" w:rsidRPr="00C800E8" w:rsidRDefault="00530CEA" w:rsidP="00530CEA">
            <w:pPr>
              <w:autoSpaceDE w:val="0"/>
              <w:autoSpaceDN w:val="0"/>
              <w:adjustRightInd w:val="0"/>
              <w:rPr>
                <w:rFonts w:ascii="Calibri" w:hAnsi="Calibri" w:cs="Calibri"/>
              </w:rPr>
            </w:pPr>
          </w:p>
        </w:tc>
        <w:tc>
          <w:tcPr>
            <w:tcW w:w="3998" w:type="dxa"/>
            <w:vMerge w:val="restart"/>
            <w:shd w:val="clear" w:color="auto" w:fill="auto"/>
          </w:tcPr>
          <w:p w:rsidR="00530CEA" w:rsidRDefault="00530CEA" w:rsidP="00530CEA">
            <w:pPr>
              <w:rPr>
                <w:rFonts w:ascii="Calibri" w:hAnsi="Calibri" w:cs="Calibri"/>
                <w:b/>
                <w:color w:val="0070C0"/>
              </w:rPr>
            </w:pPr>
            <w:r>
              <w:rPr>
                <w:rFonts w:ascii="Calibri" w:hAnsi="Calibri" w:cs="Calibri"/>
                <w:b/>
                <w:color w:val="0070C0"/>
              </w:rPr>
              <w:t>Maths</w:t>
            </w:r>
          </w:p>
          <w:p w:rsidR="00530CEA" w:rsidRPr="00C800E8" w:rsidRDefault="00530CEA" w:rsidP="00530CEA">
            <w:pPr>
              <w:rPr>
                <w:rFonts w:ascii="Calibri" w:hAnsi="Calibri" w:cs="Calibri"/>
                <w:b/>
              </w:rPr>
            </w:pPr>
            <w:r>
              <w:rPr>
                <w:rFonts w:ascii="Calibri" w:hAnsi="Calibri" w:cs="Calibri"/>
                <w:b/>
                <w:color w:val="0070C0"/>
              </w:rPr>
              <w:t>Number &amp; Place Value</w:t>
            </w:r>
          </w:p>
          <w:p w:rsidR="00530CEA" w:rsidRPr="00791A3A" w:rsidRDefault="00530CEA" w:rsidP="00530CEA">
            <w:pPr>
              <w:rPr>
                <w:rFonts w:ascii="Calibri" w:hAnsi="Calibri" w:cs="Calibri"/>
              </w:rPr>
            </w:pPr>
            <w:r w:rsidRPr="00791A3A">
              <w:rPr>
                <w:rFonts w:ascii="Calibri" w:hAnsi="Calibri" w:cs="Calibri"/>
              </w:rPr>
              <w:t>We will be reading, writing, ordering and comparing numbers up to 1,000,000. We will also be rounding numbers and counting forwards and backwards with positive and negative whole numbers.</w:t>
            </w:r>
          </w:p>
          <w:p w:rsidR="00530CEA" w:rsidRPr="00791A3A" w:rsidRDefault="00530CEA" w:rsidP="00530CEA">
            <w:pPr>
              <w:rPr>
                <w:rFonts w:ascii="Calibri" w:hAnsi="Calibri" w:cs="Calibri"/>
                <w:b/>
                <w:color w:val="4472C4" w:themeColor="accent5"/>
              </w:rPr>
            </w:pPr>
            <w:r w:rsidRPr="00791A3A">
              <w:rPr>
                <w:rFonts w:ascii="Calibri" w:hAnsi="Calibri" w:cs="Calibri"/>
                <w:b/>
                <w:color w:val="4472C4" w:themeColor="accent5"/>
              </w:rPr>
              <w:t xml:space="preserve">Addition &amp; Subtraction </w:t>
            </w:r>
          </w:p>
          <w:p w:rsidR="00530CEA" w:rsidRPr="00791A3A" w:rsidRDefault="00530CEA" w:rsidP="00530CEA">
            <w:pPr>
              <w:rPr>
                <w:rFonts w:ascii="Calibri" w:hAnsi="Calibri" w:cs="Calibri"/>
              </w:rPr>
            </w:pPr>
            <w:r w:rsidRPr="00791A3A">
              <w:rPr>
                <w:rFonts w:ascii="Calibri" w:hAnsi="Calibri" w:cs="Calibri"/>
              </w:rPr>
              <w:t>We will be applying our rounding skills to adding and subtracting numbers mentally. We will also be using the column method to add and subtract numbers with more than 4 digits and applying this to simple problem solving.</w:t>
            </w:r>
          </w:p>
          <w:p w:rsidR="00530CEA" w:rsidRDefault="002136AC" w:rsidP="00530CEA">
            <w:pPr>
              <w:rPr>
                <w:rFonts w:ascii="Calibri" w:hAnsi="Calibri" w:cs="Calibri"/>
                <w:b/>
                <w:color w:val="4472C4" w:themeColor="accent5"/>
              </w:rPr>
            </w:pPr>
            <w:r>
              <w:rPr>
                <w:rFonts w:ascii="Calibri" w:hAnsi="Calibri" w:cs="Calibri"/>
                <w:b/>
                <w:color w:val="4472C4" w:themeColor="accent5"/>
              </w:rPr>
              <w:t>Multiplication &amp; Division A</w:t>
            </w:r>
          </w:p>
          <w:p w:rsidR="002136AC" w:rsidRPr="002136AC" w:rsidRDefault="002136AC" w:rsidP="00530CEA">
            <w:pPr>
              <w:rPr>
                <w:rFonts w:ascii="Calibri" w:hAnsi="Calibri" w:cs="Calibri"/>
              </w:rPr>
            </w:pPr>
            <w:r>
              <w:rPr>
                <w:rFonts w:ascii="Calibri" w:hAnsi="Calibri" w:cs="Calibri"/>
              </w:rPr>
              <w:t xml:space="preserve">We will be exploring multiples, factors, prime numbers, squared numbers and cubed numbers. As well as multiplying and dividing by 10, 100 and 1000. </w:t>
            </w:r>
          </w:p>
          <w:p w:rsidR="00530CEA" w:rsidRPr="00C800E8" w:rsidRDefault="00530CEA" w:rsidP="00530CEA">
            <w:pPr>
              <w:rPr>
                <w:rFonts w:ascii="Calibri" w:hAnsi="Calibri" w:cs="Calibri"/>
              </w:rPr>
            </w:pPr>
          </w:p>
        </w:tc>
      </w:tr>
      <w:tr w:rsidR="00530CEA" w:rsidRPr="00723870" w:rsidTr="00A64BB5">
        <w:tc>
          <w:tcPr>
            <w:tcW w:w="627" w:type="dxa"/>
            <w:vMerge/>
            <w:shd w:val="clear" w:color="auto" w:fill="auto"/>
            <w:textDirection w:val="tbRl"/>
            <w:vAlign w:val="center"/>
          </w:tcPr>
          <w:p w:rsidR="00530CEA" w:rsidRPr="00664AB0" w:rsidRDefault="00530CEA" w:rsidP="00530CEA">
            <w:pPr>
              <w:ind w:left="113" w:right="113"/>
              <w:rPr>
                <w:rFonts w:ascii="Calibri" w:hAnsi="Calibri" w:cs="Calibri"/>
              </w:rPr>
            </w:pPr>
          </w:p>
        </w:tc>
        <w:tc>
          <w:tcPr>
            <w:tcW w:w="1135" w:type="dxa"/>
            <w:shd w:val="clear" w:color="auto" w:fill="auto"/>
          </w:tcPr>
          <w:p w:rsidR="00530CEA" w:rsidRPr="00723870" w:rsidRDefault="00530CEA" w:rsidP="00530CEA">
            <w:pPr>
              <w:rPr>
                <w:rFonts w:ascii="Calibri" w:hAnsi="Calibri" w:cs="Calibri"/>
                <w:sz w:val="20"/>
                <w:szCs w:val="20"/>
              </w:rPr>
            </w:pPr>
            <w:r>
              <w:rPr>
                <w:rFonts w:ascii="Calibri" w:hAnsi="Calibri" w:cs="Calibri"/>
                <w:sz w:val="20"/>
                <w:szCs w:val="20"/>
              </w:rPr>
              <w:t xml:space="preserve">Computing </w:t>
            </w:r>
          </w:p>
        </w:tc>
        <w:tc>
          <w:tcPr>
            <w:tcW w:w="5528" w:type="dxa"/>
            <w:gridSpan w:val="2"/>
            <w:shd w:val="clear" w:color="auto" w:fill="auto"/>
          </w:tcPr>
          <w:p w:rsidR="00530CEA" w:rsidRPr="00417FC6" w:rsidRDefault="00530CEA" w:rsidP="00530CEA">
            <w:pPr>
              <w:autoSpaceDE w:val="0"/>
              <w:autoSpaceDN w:val="0"/>
              <w:adjustRightInd w:val="0"/>
              <w:rPr>
                <w:rFonts w:ascii="Calibri" w:hAnsi="Calibri" w:cs="Calibri"/>
                <w:b/>
                <w:color w:val="4472C4" w:themeColor="accent5"/>
              </w:rPr>
            </w:pPr>
            <w:r w:rsidRPr="00417FC6">
              <w:rPr>
                <w:rFonts w:ascii="Calibri" w:hAnsi="Calibri" w:cs="Calibri"/>
                <w:b/>
                <w:color w:val="4472C4" w:themeColor="accent5"/>
              </w:rPr>
              <w:t>Four Chord Remix</w:t>
            </w:r>
          </w:p>
          <w:p w:rsidR="00530CEA" w:rsidRDefault="00530CEA" w:rsidP="00530CEA">
            <w:pPr>
              <w:autoSpaceDE w:val="0"/>
              <w:autoSpaceDN w:val="0"/>
              <w:adjustRightInd w:val="0"/>
              <w:rPr>
                <w:rFonts w:ascii="Calibri" w:hAnsi="Calibri" w:cs="Calibri"/>
              </w:rPr>
            </w:pPr>
            <w:r>
              <w:rPr>
                <w:rFonts w:ascii="Calibri" w:hAnsi="Calibri" w:cs="Calibri"/>
              </w:rPr>
              <w:t xml:space="preserve">Children will </w:t>
            </w:r>
            <w:r w:rsidRPr="00417FC6">
              <w:rPr>
                <w:rFonts w:ascii="Calibri" w:hAnsi="Calibri" w:cs="Calibri"/>
              </w:rPr>
              <w:t xml:space="preserve">create a simple </w:t>
            </w:r>
            <w:proofErr w:type="gramStart"/>
            <w:r w:rsidRPr="00417FC6">
              <w:rPr>
                <w:rFonts w:ascii="Calibri" w:hAnsi="Calibri" w:cs="Calibri"/>
              </w:rPr>
              <w:t>four chord</w:t>
            </w:r>
            <w:proofErr w:type="gramEnd"/>
            <w:r w:rsidRPr="00417FC6">
              <w:rPr>
                <w:rFonts w:ascii="Calibri" w:hAnsi="Calibri" w:cs="Calibri"/>
              </w:rPr>
              <w:t xml:space="preserve"> song following the</w:t>
            </w:r>
            <w:r>
              <w:rPr>
                <w:rFonts w:ascii="Calibri" w:hAnsi="Calibri" w:cs="Calibri"/>
              </w:rPr>
              <w:t xml:space="preserve"> </w:t>
            </w:r>
            <w:r w:rsidRPr="00417FC6">
              <w:rPr>
                <w:rFonts w:ascii="Calibri" w:hAnsi="Calibri" w:cs="Calibri"/>
              </w:rPr>
              <w:t>correct rhythm</w:t>
            </w:r>
            <w:r>
              <w:rPr>
                <w:rFonts w:ascii="Calibri" w:hAnsi="Calibri" w:cs="Calibri"/>
              </w:rPr>
              <w:t xml:space="preserve"> using Garage Band on the iPads</w:t>
            </w:r>
            <w:r w:rsidRPr="00417FC6">
              <w:rPr>
                <w:rFonts w:ascii="Calibri" w:hAnsi="Calibri" w:cs="Calibri"/>
              </w:rPr>
              <w:t>.</w:t>
            </w:r>
          </w:p>
          <w:p w:rsidR="00530CEA" w:rsidRPr="00C800E8" w:rsidRDefault="00530CEA" w:rsidP="00530CEA">
            <w:pPr>
              <w:autoSpaceDE w:val="0"/>
              <w:autoSpaceDN w:val="0"/>
              <w:adjustRightInd w:val="0"/>
              <w:rPr>
                <w:rFonts w:ascii="Calibri" w:hAnsi="Calibri" w:cs="Calibri"/>
              </w:rPr>
            </w:pPr>
          </w:p>
        </w:tc>
        <w:tc>
          <w:tcPr>
            <w:tcW w:w="3998" w:type="dxa"/>
            <w:vMerge/>
            <w:shd w:val="clear" w:color="auto" w:fill="auto"/>
          </w:tcPr>
          <w:p w:rsidR="00530CEA" w:rsidRPr="00723870" w:rsidRDefault="00530CEA" w:rsidP="00530CEA">
            <w:pPr>
              <w:rPr>
                <w:rFonts w:ascii="Calibri" w:hAnsi="Calibri" w:cs="Calibri"/>
                <w:sz w:val="20"/>
                <w:szCs w:val="20"/>
              </w:rPr>
            </w:pPr>
          </w:p>
        </w:tc>
      </w:tr>
      <w:tr w:rsidR="00530CEA" w:rsidRPr="00723870" w:rsidTr="00A64BB5">
        <w:tc>
          <w:tcPr>
            <w:tcW w:w="627" w:type="dxa"/>
            <w:vMerge/>
            <w:shd w:val="clear" w:color="auto" w:fill="auto"/>
            <w:textDirection w:val="tbRl"/>
            <w:vAlign w:val="center"/>
          </w:tcPr>
          <w:p w:rsidR="00530CEA" w:rsidRPr="00664AB0" w:rsidRDefault="00530CEA" w:rsidP="00530CEA">
            <w:pPr>
              <w:ind w:left="113" w:right="113"/>
              <w:rPr>
                <w:rFonts w:ascii="Calibri" w:hAnsi="Calibri" w:cs="Calibri"/>
              </w:rPr>
            </w:pPr>
          </w:p>
        </w:tc>
        <w:tc>
          <w:tcPr>
            <w:tcW w:w="1135" w:type="dxa"/>
            <w:shd w:val="clear" w:color="auto" w:fill="auto"/>
          </w:tcPr>
          <w:p w:rsidR="00530CEA" w:rsidRPr="00723870" w:rsidRDefault="00530CEA" w:rsidP="00530CEA">
            <w:pPr>
              <w:rPr>
                <w:rFonts w:ascii="Calibri" w:hAnsi="Calibri" w:cs="Calibri"/>
                <w:sz w:val="20"/>
                <w:szCs w:val="20"/>
              </w:rPr>
            </w:pPr>
            <w:r>
              <w:rPr>
                <w:rFonts w:ascii="Calibri" w:hAnsi="Calibri" w:cs="Calibri"/>
                <w:sz w:val="20"/>
                <w:szCs w:val="20"/>
              </w:rPr>
              <w:t>PSHE</w:t>
            </w:r>
          </w:p>
        </w:tc>
        <w:tc>
          <w:tcPr>
            <w:tcW w:w="5528" w:type="dxa"/>
            <w:gridSpan w:val="2"/>
            <w:shd w:val="clear" w:color="auto" w:fill="auto"/>
          </w:tcPr>
          <w:p w:rsidR="00530CEA" w:rsidRPr="00F706BE" w:rsidRDefault="00530CEA" w:rsidP="00530CEA">
            <w:pPr>
              <w:rPr>
                <w:rFonts w:ascii="Calibri" w:hAnsi="Calibri" w:cs="Calibri"/>
                <w:b/>
              </w:rPr>
            </w:pPr>
            <w:r>
              <w:rPr>
                <w:rFonts w:ascii="Calibri" w:hAnsi="Calibri" w:cs="Calibri"/>
                <w:b/>
                <w:color w:val="4472C4"/>
              </w:rPr>
              <w:t>Mental and Emotional Health</w:t>
            </w:r>
          </w:p>
          <w:p w:rsidR="00530CEA" w:rsidRPr="00CC154C" w:rsidRDefault="00530CEA" w:rsidP="00530CEA">
            <w:pPr>
              <w:rPr>
                <w:rFonts w:ascii="Calibri" w:hAnsi="Calibri" w:cs="Arial"/>
                <w:color w:val="353535"/>
                <w:shd w:val="clear" w:color="auto" w:fill="FFFFFF"/>
              </w:rPr>
            </w:pPr>
            <w:r>
              <w:rPr>
                <w:rFonts w:ascii="Calibri" w:hAnsi="Calibri" w:cs="Arial"/>
                <w:color w:val="353535"/>
                <w:shd w:val="clear" w:color="auto" w:fill="FFFFFF"/>
              </w:rPr>
              <w:t>Children will identify and talk</w:t>
            </w:r>
            <w:r w:rsidRPr="00CC154C">
              <w:rPr>
                <w:rFonts w:ascii="Calibri" w:hAnsi="Calibri" w:cs="Arial"/>
                <w:color w:val="353535"/>
                <w:shd w:val="clear" w:color="auto" w:fill="FFFFFF"/>
              </w:rPr>
              <w:t xml:space="preserve"> about feelings</w:t>
            </w:r>
            <w:r>
              <w:rPr>
                <w:rFonts w:ascii="Calibri" w:hAnsi="Calibri" w:cs="Arial"/>
                <w:color w:val="353535"/>
                <w:shd w:val="clear" w:color="auto" w:fill="FFFFFF"/>
              </w:rPr>
              <w:t>,</w:t>
            </w:r>
          </w:p>
          <w:p w:rsidR="00530CEA" w:rsidRDefault="00530CEA" w:rsidP="00530CEA">
            <w:pPr>
              <w:rPr>
                <w:rFonts w:ascii="Calibri" w:hAnsi="Calibri" w:cs="Arial"/>
                <w:color w:val="353535"/>
                <w:shd w:val="clear" w:color="auto" w:fill="FFFFFF"/>
              </w:rPr>
            </w:pPr>
            <w:proofErr w:type="gramStart"/>
            <w:r>
              <w:rPr>
                <w:rFonts w:ascii="Calibri" w:hAnsi="Calibri" w:cs="Arial"/>
                <w:color w:val="353535"/>
                <w:shd w:val="clear" w:color="auto" w:fill="FFFFFF"/>
              </w:rPr>
              <w:t>understand</w:t>
            </w:r>
            <w:proofErr w:type="gramEnd"/>
            <w:r w:rsidRPr="00CC154C">
              <w:rPr>
                <w:rFonts w:ascii="Calibri" w:hAnsi="Calibri" w:cs="Arial"/>
                <w:color w:val="353535"/>
                <w:shd w:val="clear" w:color="auto" w:fill="FFFFFF"/>
              </w:rPr>
              <w:t xml:space="preserve"> how feelings affect behaviours</w:t>
            </w:r>
            <w:r>
              <w:rPr>
                <w:rFonts w:ascii="Calibri" w:hAnsi="Calibri" w:cs="Arial"/>
                <w:color w:val="353535"/>
                <w:shd w:val="clear" w:color="auto" w:fill="FFFFFF"/>
              </w:rPr>
              <w:t>, develop s</w:t>
            </w:r>
            <w:r w:rsidRPr="00CC154C">
              <w:rPr>
                <w:rFonts w:ascii="Calibri" w:hAnsi="Calibri" w:cs="Arial"/>
                <w:color w:val="353535"/>
                <w:shd w:val="clear" w:color="auto" w:fill="FFFFFF"/>
              </w:rPr>
              <w:t>trategies to manage feelings</w:t>
            </w:r>
            <w:r>
              <w:rPr>
                <w:rFonts w:ascii="Calibri" w:hAnsi="Calibri" w:cs="Arial"/>
                <w:color w:val="353535"/>
                <w:shd w:val="clear" w:color="auto" w:fill="FFFFFF"/>
              </w:rPr>
              <w:t xml:space="preserve"> and explore the</w:t>
            </w:r>
            <w:r w:rsidRPr="00CC154C">
              <w:rPr>
                <w:rFonts w:ascii="Calibri" w:hAnsi="Calibri" w:cs="Arial"/>
                <w:color w:val="353535"/>
                <w:shd w:val="clear" w:color="auto" w:fill="FFFFFF"/>
              </w:rPr>
              <w:t xml:space="preserve"> link between mental and physical health</w:t>
            </w:r>
            <w:r>
              <w:rPr>
                <w:rFonts w:ascii="Calibri" w:hAnsi="Calibri" w:cs="Arial"/>
                <w:color w:val="353535"/>
                <w:shd w:val="clear" w:color="auto" w:fill="FFFFFF"/>
              </w:rPr>
              <w:t>.</w:t>
            </w:r>
          </w:p>
          <w:p w:rsidR="001B51C5" w:rsidRPr="00C800E8" w:rsidRDefault="001B51C5" w:rsidP="00530CEA">
            <w:pPr>
              <w:rPr>
                <w:rFonts w:ascii="Calibri" w:hAnsi="Calibri" w:cs="Calibri"/>
              </w:rPr>
            </w:pPr>
          </w:p>
        </w:tc>
        <w:tc>
          <w:tcPr>
            <w:tcW w:w="3998" w:type="dxa"/>
            <w:vMerge/>
            <w:shd w:val="clear" w:color="auto" w:fill="auto"/>
          </w:tcPr>
          <w:p w:rsidR="00530CEA" w:rsidRPr="00723870" w:rsidRDefault="00530CEA" w:rsidP="00530CEA">
            <w:pPr>
              <w:rPr>
                <w:rFonts w:ascii="Calibri" w:hAnsi="Calibri" w:cs="Calibri"/>
                <w:sz w:val="20"/>
                <w:szCs w:val="20"/>
              </w:rPr>
            </w:pPr>
          </w:p>
        </w:tc>
      </w:tr>
      <w:tr w:rsidR="008276BC" w:rsidRPr="00723870" w:rsidTr="008276BC">
        <w:tc>
          <w:tcPr>
            <w:tcW w:w="627" w:type="dxa"/>
            <w:vMerge/>
            <w:shd w:val="clear" w:color="auto" w:fill="auto"/>
            <w:textDirection w:val="tbRl"/>
            <w:vAlign w:val="center"/>
          </w:tcPr>
          <w:p w:rsidR="008276BC" w:rsidRPr="00664AB0" w:rsidRDefault="008276BC" w:rsidP="00530CEA">
            <w:pPr>
              <w:ind w:left="113" w:right="113"/>
              <w:rPr>
                <w:rFonts w:ascii="Calibri" w:hAnsi="Calibri" w:cs="Calibri"/>
              </w:rPr>
            </w:pPr>
          </w:p>
        </w:tc>
        <w:tc>
          <w:tcPr>
            <w:tcW w:w="1135" w:type="dxa"/>
            <w:shd w:val="clear" w:color="auto" w:fill="auto"/>
          </w:tcPr>
          <w:p w:rsidR="008276BC" w:rsidRPr="008276BC" w:rsidRDefault="008276BC" w:rsidP="00530CEA">
            <w:pPr>
              <w:rPr>
                <w:rFonts w:ascii="Calibri" w:hAnsi="Calibri" w:cs="Calibri"/>
                <w:szCs w:val="20"/>
              </w:rPr>
            </w:pPr>
            <w:r w:rsidRPr="008276BC">
              <w:rPr>
                <w:rFonts w:ascii="Calibri" w:hAnsi="Calibri" w:cs="Calibri"/>
                <w:szCs w:val="20"/>
              </w:rPr>
              <w:t>PE</w:t>
            </w:r>
          </w:p>
        </w:tc>
        <w:tc>
          <w:tcPr>
            <w:tcW w:w="2722" w:type="dxa"/>
            <w:shd w:val="clear" w:color="auto" w:fill="auto"/>
          </w:tcPr>
          <w:p w:rsidR="008276BC" w:rsidRPr="008276BC" w:rsidRDefault="008276BC" w:rsidP="00530CEA">
            <w:pPr>
              <w:rPr>
                <w:rFonts w:ascii="Calibri" w:hAnsi="Calibri" w:cs="Arial"/>
                <w:b/>
                <w:color w:val="0070C0"/>
                <w:shd w:val="clear" w:color="auto" w:fill="FFFFFF"/>
              </w:rPr>
            </w:pPr>
            <w:r w:rsidRPr="008276BC">
              <w:rPr>
                <w:rFonts w:ascii="Calibri" w:hAnsi="Calibri" w:cs="Arial"/>
                <w:b/>
                <w:color w:val="0070C0"/>
                <w:shd w:val="clear" w:color="auto" w:fill="FFFFFF"/>
              </w:rPr>
              <w:t>Hockey</w:t>
            </w:r>
          </w:p>
          <w:p w:rsidR="008276BC" w:rsidRPr="008276BC" w:rsidRDefault="008276BC" w:rsidP="00530CEA">
            <w:pPr>
              <w:rPr>
                <w:rFonts w:ascii="Calibri" w:hAnsi="Calibri" w:cs="Arial"/>
                <w:color w:val="353535"/>
                <w:shd w:val="clear" w:color="auto" w:fill="FFFFFF"/>
              </w:rPr>
            </w:pPr>
            <w:r w:rsidRPr="008276BC">
              <w:rPr>
                <w:rFonts w:ascii="Calibri" w:hAnsi="Calibri" w:cs="Arial"/>
                <w:color w:val="353535"/>
                <w:shd w:val="clear" w:color="auto" w:fill="FFFFFF"/>
              </w:rPr>
              <w:t>We will be practising our coordination and accuracy skills in sports.</w:t>
            </w:r>
          </w:p>
          <w:p w:rsidR="008276BC" w:rsidRPr="008276BC" w:rsidRDefault="008276BC" w:rsidP="00530CEA">
            <w:pPr>
              <w:rPr>
                <w:rFonts w:ascii="Calibri" w:hAnsi="Calibri" w:cs="Arial"/>
                <w:color w:val="353535"/>
                <w:shd w:val="clear" w:color="auto" w:fill="FFFFFF"/>
              </w:rPr>
            </w:pPr>
          </w:p>
          <w:p w:rsidR="008276BC" w:rsidRPr="008276BC" w:rsidRDefault="008276BC" w:rsidP="00530CEA">
            <w:pPr>
              <w:rPr>
                <w:rFonts w:ascii="Calibri" w:hAnsi="Calibri" w:cs="Calibri"/>
                <w:szCs w:val="20"/>
              </w:rPr>
            </w:pPr>
          </w:p>
        </w:tc>
        <w:tc>
          <w:tcPr>
            <w:tcW w:w="2806" w:type="dxa"/>
            <w:shd w:val="clear" w:color="auto" w:fill="auto"/>
          </w:tcPr>
          <w:p w:rsidR="008276BC" w:rsidRPr="008276BC" w:rsidRDefault="008276BC" w:rsidP="00530CEA">
            <w:pPr>
              <w:autoSpaceDE w:val="0"/>
              <w:autoSpaceDN w:val="0"/>
              <w:adjustRightInd w:val="0"/>
              <w:rPr>
                <w:rFonts w:ascii="Calibri" w:hAnsi="Calibri" w:cs="Calibri"/>
                <w:b/>
                <w:color w:val="4472C4"/>
              </w:rPr>
            </w:pPr>
            <w:r w:rsidRPr="008276BC">
              <w:rPr>
                <w:rFonts w:ascii="Calibri" w:hAnsi="Calibri" w:cs="Calibri"/>
                <w:b/>
                <w:color w:val="4472C4"/>
              </w:rPr>
              <w:t>Gymnastics</w:t>
            </w:r>
          </w:p>
          <w:p w:rsidR="008276BC" w:rsidRDefault="008276BC" w:rsidP="00530CEA">
            <w:pPr>
              <w:autoSpaceDE w:val="0"/>
              <w:autoSpaceDN w:val="0"/>
              <w:adjustRightInd w:val="0"/>
              <w:rPr>
                <w:rFonts w:ascii="Calibri" w:hAnsi="Calibri" w:cs="Arial"/>
                <w:color w:val="353535"/>
                <w:shd w:val="clear" w:color="auto" w:fill="FFFFFF"/>
              </w:rPr>
            </w:pPr>
            <w:r w:rsidRPr="008276BC">
              <w:rPr>
                <w:rFonts w:ascii="Calibri" w:hAnsi="Calibri" w:cs="Arial"/>
                <w:color w:val="353535"/>
                <w:shd w:val="clear" w:color="auto" w:fill="FFFFFF"/>
              </w:rPr>
              <w:t>We will be learning how to transition between movements to create a sequence using the apparatus.</w:t>
            </w:r>
          </w:p>
          <w:p w:rsidR="008276BC" w:rsidRDefault="008276BC" w:rsidP="00530CEA">
            <w:pPr>
              <w:autoSpaceDE w:val="0"/>
              <w:autoSpaceDN w:val="0"/>
              <w:adjustRightInd w:val="0"/>
              <w:rPr>
                <w:rFonts w:ascii="Calibri" w:hAnsi="Calibri" w:cs="Arial"/>
                <w:color w:val="353535"/>
                <w:shd w:val="clear" w:color="auto" w:fill="FFFFFF"/>
              </w:rPr>
            </w:pPr>
          </w:p>
          <w:p w:rsidR="008276BC" w:rsidRDefault="008276BC" w:rsidP="00530CEA">
            <w:pPr>
              <w:autoSpaceDE w:val="0"/>
              <w:autoSpaceDN w:val="0"/>
              <w:adjustRightInd w:val="0"/>
              <w:rPr>
                <w:rFonts w:ascii="Calibri" w:hAnsi="Calibri" w:cs="Arial"/>
                <w:color w:val="353535"/>
                <w:shd w:val="clear" w:color="auto" w:fill="FFFFFF"/>
              </w:rPr>
            </w:pPr>
          </w:p>
          <w:p w:rsidR="008276BC" w:rsidRDefault="008276BC" w:rsidP="00530CEA">
            <w:pPr>
              <w:autoSpaceDE w:val="0"/>
              <w:autoSpaceDN w:val="0"/>
              <w:adjustRightInd w:val="0"/>
              <w:rPr>
                <w:rFonts w:ascii="Calibri" w:hAnsi="Calibri" w:cs="Arial"/>
                <w:color w:val="353535"/>
                <w:shd w:val="clear" w:color="auto" w:fill="FFFFFF"/>
              </w:rPr>
            </w:pPr>
          </w:p>
          <w:p w:rsidR="008276BC" w:rsidRPr="008276BC" w:rsidRDefault="008276BC" w:rsidP="00530CEA">
            <w:pPr>
              <w:autoSpaceDE w:val="0"/>
              <w:autoSpaceDN w:val="0"/>
              <w:adjustRightInd w:val="0"/>
              <w:rPr>
                <w:rFonts w:ascii="Calibri" w:hAnsi="Calibri" w:cs="Arial"/>
                <w:color w:val="353535"/>
                <w:shd w:val="clear" w:color="auto" w:fill="FFFFFF"/>
              </w:rPr>
            </w:pPr>
          </w:p>
          <w:p w:rsidR="008276BC" w:rsidRPr="008276BC" w:rsidRDefault="008276BC" w:rsidP="00530CEA">
            <w:pPr>
              <w:autoSpaceDE w:val="0"/>
              <w:autoSpaceDN w:val="0"/>
              <w:adjustRightInd w:val="0"/>
              <w:rPr>
                <w:rFonts w:ascii="Calibri" w:hAnsi="Calibri" w:cs="Arial"/>
                <w:color w:val="353535"/>
                <w:shd w:val="clear" w:color="auto" w:fill="FFFFFF"/>
              </w:rPr>
            </w:pPr>
          </w:p>
          <w:p w:rsidR="008276BC" w:rsidRPr="008276BC" w:rsidRDefault="008276BC" w:rsidP="00530CEA">
            <w:pPr>
              <w:autoSpaceDE w:val="0"/>
              <w:autoSpaceDN w:val="0"/>
              <w:adjustRightInd w:val="0"/>
              <w:rPr>
                <w:rFonts w:ascii="Calibri" w:hAnsi="Calibri" w:cs="Calibri"/>
              </w:rPr>
            </w:pPr>
          </w:p>
        </w:tc>
        <w:tc>
          <w:tcPr>
            <w:tcW w:w="3998" w:type="dxa"/>
            <w:vMerge/>
            <w:shd w:val="clear" w:color="auto" w:fill="auto"/>
          </w:tcPr>
          <w:p w:rsidR="008276BC" w:rsidRPr="00723870" w:rsidRDefault="008276BC" w:rsidP="00530CEA">
            <w:pPr>
              <w:rPr>
                <w:rFonts w:ascii="Calibri" w:hAnsi="Calibri" w:cs="Calibri"/>
                <w:sz w:val="20"/>
                <w:szCs w:val="20"/>
              </w:rPr>
            </w:pPr>
          </w:p>
        </w:tc>
      </w:tr>
      <w:bookmarkEnd w:id="0"/>
    </w:tbl>
    <w:p w:rsidR="00C716CC" w:rsidRPr="00723870" w:rsidRDefault="00C716CC">
      <w:pPr>
        <w:rPr>
          <w:rFonts w:ascii="Calibri" w:hAnsi="Calibri" w:cs="Calibri"/>
          <w:sz w:val="20"/>
          <w:szCs w:val="20"/>
        </w:rPr>
      </w:pPr>
    </w:p>
    <w:sectPr w:rsidR="00C716CC"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91" w:rsidRDefault="000D0A91">
      <w:r>
        <w:separator/>
      </w:r>
    </w:p>
  </w:endnote>
  <w:endnote w:type="continuationSeparator" w:id="0">
    <w:p w:rsidR="000D0A91" w:rsidRDefault="000D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91" w:rsidRDefault="000D0A91">
      <w:r>
        <w:separator/>
      </w:r>
    </w:p>
  </w:footnote>
  <w:footnote w:type="continuationSeparator" w:id="0">
    <w:p w:rsidR="000D0A91" w:rsidRDefault="000D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0" w:rsidRPr="00C62AE2" w:rsidRDefault="001A4FB0">
    <w:pPr>
      <w:pStyle w:val="Header"/>
      <w:rPr>
        <w:rFonts w:asciiTheme="minorHAnsi" w:hAnsiTheme="minorHAnsi" w:cstheme="minorHAnsi"/>
      </w:rPr>
    </w:pPr>
    <w:r w:rsidRPr="00C62AE2">
      <w:rPr>
        <w:rFonts w:asciiTheme="minorHAnsi" w:hAnsiTheme="minorHAnsi" w:cstheme="minorHAnsi"/>
      </w:rPr>
      <w:t xml:space="preserve">Year </w:t>
    </w:r>
    <w:r w:rsidR="00C72C9F">
      <w:rPr>
        <w:rFonts w:asciiTheme="minorHAnsi" w:hAnsiTheme="minorHAnsi" w:cstheme="minorHAnsi"/>
      </w:rPr>
      <w:t>5</w:t>
    </w:r>
    <w:r w:rsidRPr="00C62AE2">
      <w:rPr>
        <w:rFonts w:asciiTheme="minorHAnsi" w:hAnsiTheme="minorHAnsi" w:cstheme="minorHAnsi"/>
      </w:rPr>
      <w:t xml:space="preserve"> </w:t>
    </w:r>
    <w:r w:rsidR="00091DA6" w:rsidRPr="00C62AE2">
      <w:rPr>
        <w:rFonts w:asciiTheme="minorHAnsi" w:hAnsiTheme="minorHAnsi" w:cstheme="minorHAnsi"/>
      </w:rPr>
      <w:t xml:space="preserve">Curriculum </w:t>
    </w:r>
    <w:r w:rsidR="00F6299E">
      <w:rPr>
        <w:rFonts w:asciiTheme="minorHAnsi" w:hAnsiTheme="minorHAnsi" w:cstheme="minorHAnsi"/>
      </w:rPr>
      <w:t>Autumn 1</w:t>
    </w:r>
    <w:r w:rsidR="00B37D63">
      <w:rPr>
        <w:rFonts w:asciiTheme="minorHAnsi" w:hAnsiTheme="minorHAnsi" w:cstheme="minorHAnsi"/>
      </w:rPr>
      <w:t xml:space="preserve"> </w:t>
    </w:r>
    <w:r w:rsidR="002136AC">
      <w:rPr>
        <w:rFonts w:asciiTheme="minorHAnsi" w:hAnsiTheme="minorHAnsi" w:cstheme="minorHAnsi"/>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
  </w:num>
  <w:num w:numId="5">
    <w:abstractNumId w:val="12"/>
  </w:num>
  <w:num w:numId="6">
    <w:abstractNumId w:val="8"/>
  </w:num>
  <w:num w:numId="7">
    <w:abstractNumId w:val="16"/>
  </w:num>
  <w:num w:numId="8">
    <w:abstractNumId w:val="15"/>
  </w:num>
  <w:num w:numId="9">
    <w:abstractNumId w:val="4"/>
  </w:num>
  <w:num w:numId="10">
    <w:abstractNumId w:val="10"/>
  </w:num>
  <w:num w:numId="11">
    <w:abstractNumId w:val="3"/>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06230"/>
    <w:rsid w:val="00020405"/>
    <w:rsid w:val="0003237E"/>
    <w:rsid w:val="00052031"/>
    <w:rsid w:val="00061B24"/>
    <w:rsid w:val="000733B2"/>
    <w:rsid w:val="00091DA6"/>
    <w:rsid w:val="000A563B"/>
    <w:rsid w:val="000B4938"/>
    <w:rsid w:val="000D0A91"/>
    <w:rsid w:val="000D4782"/>
    <w:rsid w:val="000D6040"/>
    <w:rsid w:val="000D6F3F"/>
    <w:rsid w:val="000E5BB9"/>
    <w:rsid w:val="00101942"/>
    <w:rsid w:val="0014481C"/>
    <w:rsid w:val="0015489F"/>
    <w:rsid w:val="00180B3B"/>
    <w:rsid w:val="0018387E"/>
    <w:rsid w:val="001A4FB0"/>
    <w:rsid w:val="001B2862"/>
    <w:rsid w:val="001B51C5"/>
    <w:rsid w:val="001D5750"/>
    <w:rsid w:val="001E76A7"/>
    <w:rsid w:val="0020195A"/>
    <w:rsid w:val="002063D4"/>
    <w:rsid w:val="002136AC"/>
    <w:rsid w:val="002226C8"/>
    <w:rsid w:val="002363F5"/>
    <w:rsid w:val="00242A3D"/>
    <w:rsid w:val="0026528D"/>
    <w:rsid w:val="0026634C"/>
    <w:rsid w:val="002751E1"/>
    <w:rsid w:val="002A38D3"/>
    <w:rsid w:val="002A78AA"/>
    <w:rsid w:val="003127BB"/>
    <w:rsid w:val="00370735"/>
    <w:rsid w:val="00370E8A"/>
    <w:rsid w:val="00371110"/>
    <w:rsid w:val="003756E5"/>
    <w:rsid w:val="00383FB2"/>
    <w:rsid w:val="00384029"/>
    <w:rsid w:val="00391EB3"/>
    <w:rsid w:val="00392E46"/>
    <w:rsid w:val="003A0A30"/>
    <w:rsid w:val="003B4994"/>
    <w:rsid w:val="003C1CE2"/>
    <w:rsid w:val="003C3A56"/>
    <w:rsid w:val="003C54B6"/>
    <w:rsid w:val="003C5ED5"/>
    <w:rsid w:val="003D1CB8"/>
    <w:rsid w:val="003F1E44"/>
    <w:rsid w:val="00406249"/>
    <w:rsid w:val="00411D8B"/>
    <w:rsid w:val="00417FC6"/>
    <w:rsid w:val="004245F5"/>
    <w:rsid w:val="00435BD4"/>
    <w:rsid w:val="004365C9"/>
    <w:rsid w:val="00451C83"/>
    <w:rsid w:val="00452B53"/>
    <w:rsid w:val="00453EBD"/>
    <w:rsid w:val="00457A0D"/>
    <w:rsid w:val="00475479"/>
    <w:rsid w:val="004774C0"/>
    <w:rsid w:val="00490622"/>
    <w:rsid w:val="00492334"/>
    <w:rsid w:val="004A61DF"/>
    <w:rsid w:val="004A77B3"/>
    <w:rsid w:val="004C4B53"/>
    <w:rsid w:val="004D1C2F"/>
    <w:rsid w:val="005008DA"/>
    <w:rsid w:val="005104EA"/>
    <w:rsid w:val="00516044"/>
    <w:rsid w:val="00521DDE"/>
    <w:rsid w:val="00530CEA"/>
    <w:rsid w:val="005349C9"/>
    <w:rsid w:val="00541B6C"/>
    <w:rsid w:val="005442F8"/>
    <w:rsid w:val="005452F2"/>
    <w:rsid w:val="00545C21"/>
    <w:rsid w:val="005508D5"/>
    <w:rsid w:val="00552B5D"/>
    <w:rsid w:val="005530C4"/>
    <w:rsid w:val="00567F2B"/>
    <w:rsid w:val="0057105D"/>
    <w:rsid w:val="005B1369"/>
    <w:rsid w:val="005B6BBC"/>
    <w:rsid w:val="005C1857"/>
    <w:rsid w:val="005D3E43"/>
    <w:rsid w:val="00600F3F"/>
    <w:rsid w:val="00611C69"/>
    <w:rsid w:val="00614AD8"/>
    <w:rsid w:val="00620BD3"/>
    <w:rsid w:val="00647A5F"/>
    <w:rsid w:val="00664AB0"/>
    <w:rsid w:val="00681EEF"/>
    <w:rsid w:val="00694109"/>
    <w:rsid w:val="006967AB"/>
    <w:rsid w:val="006F2225"/>
    <w:rsid w:val="00700987"/>
    <w:rsid w:val="00704D7E"/>
    <w:rsid w:val="0070689C"/>
    <w:rsid w:val="00707D0D"/>
    <w:rsid w:val="00722D43"/>
    <w:rsid w:val="00722F5E"/>
    <w:rsid w:val="00723870"/>
    <w:rsid w:val="00725629"/>
    <w:rsid w:val="0073153A"/>
    <w:rsid w:val="00753318"/>
    <w:rsid w:val="00776A3C"/>
    <w:rsid w:val="00781BB3"/>
    <w:rsid w:val="00791A3A"/>
    <w:rsid w:val="007A03D0"/>
    <w:rsid w:val="007C0497"/>
    <w:rsid w:val="007C4716"/>
    <w:rsid w:val="007C5554"/>
    <w:rsid w:val="007E3790"/>
    <w:rsid w:val="007F2ABC"/>
    <w:rsid w:val="008009E3"/>
    <w:rsid w:val="008106EC"/>
    <w:rsid w:val="008147B1"/>
    <w:rsid w:val="008152FA"/>
    <w:rsid w:val="008276BC"/>
    <w:rsid w:val="00831605"/>
    <w:rsid w:val="00860DFD"/>
    <w:rsid w:val="008667E0"/>
    <w:rsid w:val="00874576"/>
    <w:rsid w:val="00892689"/>
    <w:rsid w:val="008979BB"/>
    <w:rsid w:val="008B68D9"/>
    <w:rsid w:val="008B7C78"/>
    <w:rsid w:val="008F3B70"/>
    <w:rsid w:val="00901009"/>
    <w:rsid w:val="00901D4C"/>
    <w:rsid w:val="009128B3"/>
    <w:rsid w:val="00914225"/>
    <w:rsid w:val="009158E9"/>
    <w:rsid w:val="00925AB0"/>
    <w:rsid w:val="00941307"/>
    <w:rsid w:val="009431FA"/>
    <w:rsid w:val="0094708F"/>
    <w:rsid w:val="00953A25"/>
    <w:rsid w:val="00980150"/>
    <w:rsid w:val="00980D57"/>
    <w:rsid w:val="00984692"/>
    <w:rsid w:val="009A698B"/>
    <w:rsid w:val="009A702F"/>
    <w:rsid w:val="009A7CA9"/>
    <w:rsid w:val="009C4559"/>
    <w:rsid w:val="00A11382"/>
    <w:rsid w:val="00A23A4E"/>
    <w:rsid w:val="00A47552"/>
    <w:rsid w:val="00A5176A"/>
    <w:rsid w:val="00A57DBD"/>
    <w:rsid w:val="00A64BB5"/>
    <w:rsid w:val="00A672D9"/>
    <w:rsid w:val="00A71E61"/>
    <w:rsid w:val="00A75ADE"/>
    <w:rsid w:val="00A772BF"/>
    <w:rsid w:val="00A93362"/>
    <w:rsid w:val="00AB7F63"/>
    <w:rsid w:val="00AD3989"/>
    <w:rsid w:val="00AF68D4"/>
    <w:rsid w:val="00B1348B"/>
    <w:rsid w:val="00B37D63"/>
    <w:rsid w:val="00B564B8"/>
    <w:rsid w:val="00B655EA"/>
    <w:rsid w:val="00B66E53"/>
    <w:rsid w:val="00B756FA"/>
    <w:rsid w:val="00B764E3"/>
    <w:rsid w:val="00BB6B8F"/>
    <w:rsid w:val="00BC3902"/>
    <w:rsid w:val="00BD6DE8"/>
    <w:rsid w:val="00BF3C96"/>
    <w:rsid w:val="00C02FE6"/>
    <w:rsid w:val="00C52957"/>
    <w:rsid w:val="00C530AA"/>
    <w:rsid w:val="00C62AE2"/>
    <w:rsid w:val="00C716CC"/>
    <w:rsid w:val="00C72C9F"/>
    <w:rsid w:val="00C800E8"/>
    <w:rsid w:val="00CC154C"/>
    <w:rsid w:val="00CD0D14"/>
    <w:rsid w:val="00CD4956"/>
    <w:rsid w:val="00CE15B4"/>
    <w:rsid w:val="00CF35EB"/>
    <w:rsid w:val="00D54427"/>
    <w:rsid w:val="00D545F5"/>
    <w:rsid w:val="00D55E9F"/>
    <w:rsid w:val="00D5673F"/>
    <w:rsid w:val="00D77C73"/>
    <w:rsid w:val="00D837E4"/>
    <w:rsid w:val="00DE4C6E"/>
    <w:rsid w:val="00E002CC"/>
    <w:rsid w:val="00E175A3"/>
    <w:rsid w:val="00E24D39"/>
    <w:rsid w:val="00E26D80"/>
    <w:rsid w:val="00E51BE0"/>
    <w:rsid w:val="00E61D2D"/>
    <w:rsid w:val="00E72E64"/>
    <w:rsid w:val="00E83B95"/>
    <w:rsid w:val="00E955AA"/>
    <w:rsid w:val="00EB588B"/>
    <w:rsid w:val="00ED1501"/>
    <w:rsid w:val="00ED2D08"/>
    <w:rsid w:val="00F00A0D"/>
    <w:rsid w:val="00F32B48"/>
    <w:rsid w:val="00F453B3"/>
    <w:rsid w:val="00F5762A"/>
    <w:rsid w:val="00F6299E"/>
    <w:rsid w:val="00F6533C"/>
    <w:rsid w:val="00F706BE"/>
    <w:rsid w:val="00F73896"/>
    <w:rsid w:val="00F752FF"/>
    <w:rsid w:val="00F85104"/>
    <w:rsid w:val="00F92E0B"/>
    <w:rsid w:val="00FA60AC"/>
    <w:rsid w:val="00FC367B"/>
    <w:rsid w:val="00FC3FEE"/>
    <w:rsid w:val="00FC5236"/>
    <w:rsid w:val="00FC55D5"/>
    <w:rsid w:val="00FC7C1F"/>
    <w:rsid w:val="00FD5BD8"/>
    <w:rsid w:val="00FE4106"/>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575A6"/>
  <w15:chartTrackingRefBased/>
  <w15:docId w15:val="{66D8F68D-8508-420D-8DD9-0ABE41F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0EAC-8653-4066-BC85-4AB341CC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cp:lastModifiedBy>S Hudson-Dodds</cp:lastModifiedBy>
  <cp:revision>2</cp:revision>
  <cp:lastPrinted>2015-03-30T14:38:00Z</cp:lastPrinted>
  <dcterms:created xsi:type="dcterms:W3CDTF">2023-09-26T12:48:00Z</dcterms:created>
  <dcterms:modified xsi:type="dcterms:W3CDTF">2023-09-26T12:48:00Z</dcterms:modified>
</cp:coreProperties>
</file>